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01" w:rsidRPr="00CC5301" w:rsidRDefault="00CC5301">
      <w:pPr>
        <w:rPr>
          <w:b/>
          <w:bCs/>
          <w:sz w:val="24"/>
          <w:szCs w:val="24"/>
          <w:lang w:val="en"/>
        </w:rPr>
      </w:pPr>
      <w:r w:rsidRPr="00CC5301">
        <w:rPr>
          <w:b/>
          <w:bCs/>
          <w:sz w:val="24"/>
          <w:szCs w:val="24"/>
          <w:lang w:val="en"/>
        </w:rPr>
        <w:t>SERMON AT DIOCESAN SYNOD SERVICE</w:t>
      </w:r>
    </w:p>
    <w:p w:rsidR="00CC5301" w:rsidRPr="00CC5301" w:rsidRDefault="00CC5301">
      <w:pPr>
        <w:rPr>
          <w:b/>
          <w:bCs/>
          <w:sz w:val="24"/>
          <w:szCs w:val="24"/>
          <w:lang w:val="en"/>
        </w:rPr>
      </w:pPr>
      <w:r w:rsidRPr="00CC5301">
        <w:rPr>
          <w:b/>
          <w:bCs/>
          <w:sz w:val="24"/>
          <w:szCs w:val="24"/>
          <w:lang w:val="en"/>
        </w:rPr>
        <w:t>100312</w:t>
      </w:r>
    </w:p>
    <w:p w:rsidR="00EC54EF" w:rsidRDefault="00EC54EF">
      <w:pPr>
        <w:rPr>
          <w:bCs/>
          <w:sz w:val="24"/>
          <w:szCs w:val="24"/>
          <w:lang w:val="en"/>
        </w:rPr>
      </w:pPr>
      <w:r>
        <w:rPr>
          <w:bCs/>
          <w:sz w:val="24"/>
          <w:szCs w:val="24"/>
          <w:lang w:val="en"/>
        </w:rPr>
        <w:t xml:space="preserve">You won’t be surprised to know that I have an affection for Celtic Saints about whom little </w:t>
      </w:r>
      <w:proofErr w:type="gramStart"/>
      <w:r>
        <w:rPr>
          <w:bCs/>
          <w:sz w:val="24"/>
          <w:szCs w:val="24"/>
          <w:lang w:val="en"/>
        </w:rPr>
        <w:t>is  known</w:t>
      </w:r>
      <w:proofErr w:type="gramEnd"/>
      <w:r>
        <w:rPr>
          <w:bCs/>
          <w:sz w:val="24"/>
          <w:szCs w:val="24"/>
          <w:lang w:val="en"/>
        </w:rPr>
        <w:t xml:space="preserve">.  They </w:t>
      </w:r>
      <w:r w:rsidR="001D592D">
        <w:rPr>
          <w:bCs/>
          <w:sz w:val="24"/>
          <w:szCs w:val="24"/>
          <w:lang w:val="en"/>
        </w:rPr>
        <w:t>are available to</w:t>
      </w:r>
      <w:r>
        <w:rPr>
          <w:bCs/>
          <w:sz w:val="24"/>
          <w:szCs w:val="24"/>
          <w:lang w:val="en"/>
        </w:rPr>
        <w:t xml:space="preserve"> be appropriated in support of all one’s </w:t>
      </w:r>
      <w:proofErr w:type="spellStart"/>
      <w:r>
        <w:rPr>
          <w:bCs/>
          <w:sz w:val="24"/>
          <w:szCs w:val="24"/>
          <w:lang w:val="en"/>
        </w:rPr>
        <w:t>favourite</w:t>
      </w:r>
      <w:proofErr w:type="spellEnd"/>
      <w:r>
        <w:rPr>
          <w:bCs/>
          <w:sz w:val="24"/>
          <w:szCs w:val="24"/>
          <w:lang w:val="en"/>
        </w:rPr>
        <w:t xml:space="preserve"> causes.  Listen to this:</w:t>
      </w:r>
    </w:p>
    <w:p w:rsidR="00B137E3" w:rsidRDefault="00CC5301">
      <w:pPr>
        <w:rPr>
          <w:sz w:val="24"/>
          <w:szCs w:val="24"/>
          <w:lang w:val="en"/>
        </w:rPr>
      </w:pPr>
      <w:r w:rsidRPr="00EC54EF">
        <w:rPr>
          <w:b/>
          <w:bCs/>
          <w:sz w:val="24"/>
          <w:szCs w:val="24"/>
          <w:lang w:val="en"/>
        </w:rPr>
        <w:t xml:space="preserve">Saint </w:t>
      </w:r>
      <w:proofErr w:type="spellStart"/>
      <w:r w:rsidRPr="00EC54EF">
        <w:rPr>
          <w:b/>
          <w:bCs/>
          <w:sz w:val="24"/>
          <w:szCs w:val="24"/>
          <w:lang w:val="en"/>
        </w:rPr>
        <w:t>Kessog</w:t>
      </w:r>
      <w:proofErr w:type="spellEnd"/>
      <w:r w:rsidRPr="00EC54EF">
        <w:rPr>
          <w:sz w:val="24"/>
          <w:szCs w:val="24"/>
          <w:lang w:val="en"/>
        </w:rPr>
        <w:t xml:space="preserve"> was an </w:t>
      </w:r>
      <w:hyperlink r:id="rId5" w:tooltip="Irish people" w:history="1">
        <w:r w:rsidRPr="00EC54EF">
          <w:rPr>
            <w:rStyle w:val="Hyperlink"/>
            <w:color w:val="auto"/>
            <w:sz w:val="24"/>
            <w:szCs w:val="24"/>
            <w:lang w:val="en"/>
          </w:rPr>
          <w:t>Irish</w:t>
        </w:r>
      </w:hyperlink>
      <w:r w:rsidRPr="00EC54EF">
        <w:rPr>
          <w:sz w:val="24"/>
          <w:szCs w:val="24"/>
          <w:lang w:val="en"/>
        </w:rPr>
        <w:t xml:space="preserve"> </w:t>
      </w:r>
      <w:hyperlink r:id="rId6" w:tooltip="Missionary" w:history="1">
        <w:r w:rsidRPr="00EC54EF">
          <w:rPr>
            <w:rStyle w:val="Hyperlink"/>
            <w:color w:val="auto"/>
            <w:sz w:val="24"/>
            <w:szCs w:val="24"/>
            <w:lang w:val="en"/>
          </w:rPr>
          <w:t>missionary</w:t>
        </w:r>
      </w:hyperlink>
      <w:r w:rsidRPr="00EC54EF">
        <w:rPr>
          <w:sz w:val="24"/>
          <w:szCs w:val="24"/>
          <w:lang w:val="en"/>
        </w:rPr>
        <w:t xml:space="preserve"> of the mid-sixth century active in southern </w:t>
      </w:r>
      <w:hyperlink r:id="rId7" w:tooltip="Perthshire" w:history="1">
        <w:proofErr w:type="spellStart"/>
        <w:r w:rsidRPr="00EC54EF">
          <w:rPr>
            <w:rStyle w:val="Hyperlink"/>
            <w:color w:val="auto"/>
            <w:sz w:val="24"/>
            <w:szCs w:val="24"/>
            <w:lang w:val="en"/>
          </w:rPr>
          <w:t>Perthshire</w:t>
        </w:r>
        <w:proofErr w:type="spellEnd"/>
      </w:hyperlink>
      <w:r w:rsidRPr="00EC54EF">
        <w:rPr>
          <w:sz w:val="24"/>
          <w:szCs w:val="24"/>
          <w:lang w:val="en"/>
        </w:rPr>
        <w:t xml:space="preserve">. </w:t>
      </w:r>
      <w:proofErr w:type="spellStart"/>
      <w:r w:rsidRPr="00EC54EF">
        <w:rPr>
          <w:sz w:val="24"/>
          <w:szCs w:val="24"/>
          <w:lang w:val="en"/>
        </w:rPr>
        <w:t>Kessog</w:t>
      </w:r>
      <w:proofErr w:type="spellEnd"/>
      <w:r w:rsidRPr="00EC54EF">
        <w:rPr>
          <w:sz w:val="24"/>
          <w:szCs w:val="24"/>
          <w:lang w:val="en"/>
        </w:rPr>
        <w:t xml:space="preserve"> was </w:t>
      </w:r>
      <w:hyperlink r:id="rId8" w:tooltip="Scotland" w:history="1">
        <w:r w:rsidRPr="00EC54EF">
          <w:rPr>
            <w:rStyle w:val="Hyperlink"/>
            <w:color w:val="auto"/>
            <w:sz w:val="24"/>
            <w:szCs w:val="24"/>
            <w:lang w:val="en"/>
          </w:rPr>
          <w:t>Scotland</w:t>
        </w:r>
      </w:hyperlink>
      <w:r w:rsidRPr="00EC54EF">
        <w:rPr>
          <w:sz w:val="24"/>
          <w:szCs w:val="24"/>
          <w:lang w:val="en"/>
        </w:rPr>
        <w:t xml:space="preserve">'s </w:t>
      </w:r>
      <w:hyperlink r:id="rId9" w:tooltip="Patron saint" w:history="1">
        <w:r w:rsidRPr="00EC54EF">
          <w:rPr>
            <w:rStyle w:val="Hyperlink"/>
            <w:color w:val="auto"/>
            <w:sz w:val="24"/>
            <w:szCs w:val="24"/>
            <w:lang w:val="en"/>
          </w:rPr>
          <w:t>patron saint</w:t>
        </w:r>
      </w:hyperlink>
      <w:r w:rsidRPr="00EC54EF">
        <w:rPr>
          <w:sz w:val="24"/>
          <w:szCs w:val="24"/>
          <w:lang w:val="en"/>
        </w:rPr>
        <w:t xml:space="preserve"> before </w:t>
      </w:r>
      <w:hyperlink r:id="rId10" w:tooltip="Saint Andrew" w:history="1">
        <w:r w:rsidRPr="00EC54EF">
          <w:rPr>
            <w:rStyle w:val="Hyperlink"/>
            <w:color w:val="auto"/>
            <w:sz w:val="24"/>
            <w:szCs w:val="24"/>
            <w:lang w:val="en"/>
          </w:rPr>
          <w:t>Saint Andrew</w:t>
        </w:r>
      </w:hyperlink>
      <w:r w:rsidRPr="00EC54EF">
        <w:rPr>
          <w:sz w:val="24"/>
          <w:szCs w:val="24"/>
          <w:lang w:val="en"/>
        </w:rPr>
        <w:t xml:space="preserve">, and his name was used as a </w:t>
      </w:r>
      <w:hyperlink r:id="rId11" w:tooltip="Battle cry" w:history="1">
        <w:r w:rsidRPr="00EC54EF">
          <w:rPr>
            <w:rStyle w:val="Hyperlink"/>
            <w:color w:val="auto"/>
            <w:sz w:val="24"/>
            <w:szCs w:val="24"/>
            <w:lang w:val="en"/>
          </w:rPr>
          <w:t>battle cry</w:t>
        </w:r>
      </w:hyperlink>
      <w:r w:rsidRPr="00EC54EF">
        <w:rPr>
          <w:sz w:val="24"/>
          <w:szCs w:val="24"/>
          <w:lang w:val="en"/>
        </w:rPr>
        <w:t xml:space="preserve"> by the </w:t>
      </w:r>
      <w:hyperlink r:id="rId12" w:tooltip="Scottish people" w:history="1">
        <w:r w:rsidRPr="00EC54EF">
          <w:rPr>
            <w:rStyle w:val="Hyperlink"/>
            <w:color w:val="auto"/>
            <w:sz w:val="24"/>
            <w:szCs w:val="24"/>
            <w:lang w:val="en"/>
          </w:rPr>
          <w:t>Scots</w:t>
        </w:r>
      </w:hyperlink>
      <w:r w:rsidRPr="00EC54EF">
        <w:rPr>
          <w:sz w:val="24"/>
          <w:szCs w:val="24"/>
          <w:lang w:val="en"/>
        </w:rPr>
        <w:t xml:space="preserve">. Son of the king of </w:t>
      </w:r>
      <w:hyperlink r:id="rId13" w:tooltip="Cashel, County Tipperary" w:history="1">
        <w:r w:rsidRPr="00EC54EF">
          <w:rPr>
            <w:rStyle w:val="Hyperlink"/>
            <w:color w:val="auto"/>
            <w:sz w:val="24"/>
            <w:szCs w:val="24"/>
            <w:lang w:val="en"/>
          </w:rPr>
          <w:t>Cashel</w:t>
        </w:r>
      </w:hyperlink>
      <w:r w:rsidRPr="00EC54EF">
        <w:rPr>
          <w:sz w:val="24"/>
          <w:szCs w:val="24"/>
          <w:lang w:val="en"/>
        </w:rPr>
        <w:t xml:space="preserve"> in Ireland, </w:t>
      </w:r>
      <w:proofErr w:type="spellStart"/>
      <w:r w:rsidRPr="00EC54EF">
        <w:rPr>
          <w:sz w:val="24"/>
          <w:szCs w:val="24"/>
          <w:lang w:val="en"/>
        </w:rPr>
        <w:t>Kessog</w:t>
      </w:r>
      <w:proofErr w:type="spellEnd"/>
      <w:r w:rsidRPr="00EC54EF">
        <w:rPr>
          <w:sz w:val="24"/>
          <w:szCs w:val="24"/>
          <w:lang w:val="en"/>
        </w:rPr>
        <w:t xml:space="preserve"> is said to have worked </w:t>
      </w:r>
      <w:hyperlink r:id="rId14" w:tooltip="Miracle" w:history="1">
        <w:r w:rsidRPr="00EC54EF">
          <w:rPr>
            <w:rStyle w:val="Hyperlink"/>
            <w:color w:val="auto"/>
            <w:sz w:val="24"/>
            <w:szCs w:val="24"/>
            <w:lang w:val="en"/>
          </w:rPr>
          <w:t>miracles</w:t>
        </w:r>
      </w:hyperlink>
      <w:r w:rsidRPr="00EC54EF">
        <w:rPr>
          <w:sz w:val="24"/>
          <w:szCs w:val="24"/>
          <w:lang w:val="en"/>
        </w:rPr>
        <w:t xml:space="preserve">, even as a child. He left Ireland and became a missionary bishop in Scotland. Using </w:t>
      </w:r>
      <w:hyperlink r:id="rId15" w:tooltip="Inchtavannach" w:history="1">
        <w:r w:rsidRPr="00EC54EF">
          <w:rPr>
            <w:rStyle w:val="Hyperlink"/>
            <w:color w:val="auto"/>
            <w:sz w:val="24"/>
            <w:szCs w:val="24"/>
            <w:lang w:val="en"/>
          </w:rPr>
          <w:t>Monks' Island</w:t>
        </w:r>
      </w:hyperlink>
      <w:r w:rsidRPr="00EC54EF">
        <w:rPr>
          <w:sz w:val="24"/>
          <w:szCs w:val="24"/>
          <w:lang w:val="en"/>
        </w:rPr>
        <w:t xml:space="preserve"> in </w:t>
      </w:r>
      <w:hyperlink r:id="rId16" w:tooltip="Loch Lomond" w:history="1">
        <w:r w:rsidRPr="00EC54EF">
          <w:rPr>
            <w:rStyle w:val="Hyperlink"/>
            <w:color w:val="auto"/>
            <w:sz w:val="24"/>
            <w:szCs w:val="24"/>
            <w:lang w:val="en"/>
          </w:rPr>
          <w:t>Loch Lomond</w:t>
        </w:r>
      </w:hyperlink>
      <w:r w:rsidRPr="00EC54EF">
        <w:rPr>
          <w:sz w:val="24"/>
          <w:szCs w:val="24"/>
          <w:lang w:val="en"/>
        </w:rPr>
        <w:t xml:space="preserve"> as his headquarters, he evangelized the surrounding area until he was martyred in 520 AD.</w:t>
      </w:r>
    </w:p>
    <w:p w:rsidR="00EC54EF" w:rsidRDefault="00EC54E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In our readings today, we hear of Jonah to whom God says, ‘Get up, </w:t>
      </w:r>
      <w:proofErr w:type="gramStart"/>
      <w:r>
        <w:rPr>
          <w:sz w:val="24"/>
          <w:szCs w:val="24"/>
          <w:lang w:val="en"/>
        </w:rPr>
        <w:t>go ..</w:t>
      </w:r>
      <w:proofErr w:type="gramEnd"/>
      <w:r>
        <w:rPr>
          <w:sz w:val="24"/>
          <w:szCs w:val="24"/>
          <w:lang w:val="en"/>
        </w:rPr>
        <w:t xml:space="preserve"> </w:t>
      </w:r>
      <w:proofErr w:type="gramStart"/>
      <w:r>
        <w:rPr>
          <w:sz w:val="24"/>
          <w:szCs w:val="24"/>
          <w:lang w:val="en"/>
        </w:rPr>
        <w:t>and</w:t>
      </w:r>
      <w:proofErr w:type="gramEnd"/>
      <w:r>
        <w:rPr>
          <w:sz w:val="24"/>
          <w:szCs w:val="24"/>
          <w:lang w:val="en"/>
        </w:rPr>
        <w:t xml:space="preserve"> proclaim’  Jesus says to the disciples, ‘Ask the Lord of the harvest to send out </w:t>
      </w:r>
      <w:proofErr w:type="spellStart"/>
      <w:r>
        <w:rPr>
          <w:sz w:val="24"/>
          <w:szCs w:val="24"/>
          <w:lang w:val="en"/>
        </w:rPr>
        <w:t>labourers</w:t>
      </w:r>
      <w:proofErr w:type="spellEnd"/>
      <w:r>
        <w:rPr>
          <w:sz w:val="24"/>
          <w:szCs w:val="24"/>
          <w:lang w:val="en"/>
        </w:rPr>
        <w:t xml:space="preserve"> into his harvest’</w:t>
      </w:r>
    </w:p>
    <w:p w:rsidR="00EC54EF" w:rsidRDefault="00EC54E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It won’t surprise you that the story of </w:t>
      </w:r>
      <w:proofErr w:type="spellStart"/>
      <w:r>
        <w:rPr>
          <w:sz w:val="24"/>
          <w:szCs w:val="24"/>
          <w:lang w:val="en"/>
        </w:rPr>
        <w:t>Kessog</w:t>
      </w:r>
      <w:proofErr w:type="spellEnd"/>
      <w:r>
        <w:rPr>
          <w:sz w:val="24"/>
          <w:szCs w:val="24"/>
          <w:lang w:val="en"/>
        </w:rPr>
        <w:t xml:space="preserve"> resonates with me – as does the story of Columba.   I am physically and geographically ‘out of my place.’   I have left behind what I believed to be my life’s work until God decided otherwise.  And many of you will have similar feelings – the story of how you came to be where you are and your relationship with that place; the journey of heart and mind which leads you now to believe what you believe and to be the person that you are</w:t>
      </w:r>
      <w:r w:rsidR="001D592D">
        <w:rPr>
          <w:sz w:val="24"/>
          <w:szCs w:val="24"/>
          <w:lang w:val="en"/>
        </w:rPr>
        <w:t xml:space="preserve"> – bearing the life of Christ within you.</w:t>
      </w:r>
    </w:p>
    <w:p w:rsidR="00EC54EF" w:rsidRDefault="00EC54E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Christian faith is about that.  We are where we are.  We settle, belong, build, care and serve.  But we are also sent – sent to share.</w:t>
      </w:r>
    </w:p>
    <w:p w:rsidR="00EC54EF" w:rsidRDefault="00EC54EF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 the Nine Marks of Mission, the one on which we focus this year – and which has been selected by a number of the congregations which have drawn up Mission Action Plans this year</w:t>
      </w:r>
      <w:r w:rsidR="001D592D">
        <w:rPr>
          <w:sz w:val="24"/>
          <w:szCs w:val="24"/>
          <w:lang w:val="en"/>
        </w:rPr>
        <w:t xml:space="preserve"> -</w:t>
      </w:r>
      <w:r>
        <w:rPr>
          <w:sz w:val="24"/>
          <w:szCs w:val="24"/>
          <w:lang w:val="en"/>
        </w:rPr>
        <w:t xml:space="preserve"> is ‘Share faith by confident and sensitive evangelism’.</w:t>
      </w:r>
      <w:r w:rsidR="001D592D">
        <w:rPr>
          <w:sz w:val="24"/>
          <w:szCs w:val="24"/>
          <w:lang w:val="en"/>
        </w:rPr>
        <w:t xml:space="preserve">  We know about evangelism which is over-confident and insensitive.  We know about evangelism which is under-confident and which, in the best sense, lacks conviction.</w:t>
      </w:r>
    </w:p>
    <w:p w:rsidR="001D592D" w:rsidRPr="00EC54EF" w:rsidRDefault="001D592D">
      <w:pPr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The key word I think is confident – in its root it is of course a word of trust and faith.  </w:t>
      </w:r>
      <w:proofErr w:type="gramStart"/>
      <w:r>
        <w:rPr>
          <w:sz w:val="24"/>
          <w:szCs w:val="24"/>
          <w:lang w:val="en"/>
        </w:rPr>
        <w:t>So  we</w:t>
      </w:r>
      <w:proofErr w:type="gramEnd"/>
      <w:r>
        <w:rPr>
          <w:sz w:val="24"/>
          <w:szCs w:val="24"/>
          <w:lang w:val="en"/>
        </w:rPr>
        <w:t xml:space="preserve"> aren’t talking about confidence which is bumptious and arrogant.  Rather one which is rooted in our own relationship of faith and trust with the God who calls us and sends us.</w:t>
      </w:r>
      <w:bookmarkStart w:id="0" w:name="_GoBack"/>
      <w:bookmarkEnd w:id="0"/>
    </w:p>
    <w:sectPr w:rsidR="001D592D" w:rsidRPr="00EC5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01"/>
    <w:rsid w:val="001D592D"/>
    <w:rsid w:val="006528D5"/>
    <w:rsid w:val="00B137E3"/>
    <w:rsid w:val="00CC5301"/>
    <w:rsid w:val="00E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cotland" TargetMode="External"/><Relationship Id="rId13" Type="http://schemas.openxmlformats.org/officeDocument/2006/relationships/hyperlink" Target="http://en.wikipedia.org/wiki/Cashel,_County_Tippera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erthshire" TargetMode="External"/><Relationship Id="rId12" Type="http://schemas.openxmlformats.org/officeDocument/2006/relationships/hyperlink" Target="http://en.wikipedia.org/wiki/Scottish_peopl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Loch_Lomond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Missionary" TargetMode="External"/><Relationship Id="rId11" Type="http://schemas.openxmlformats.org/officeDocument/2006/relationships/hyperlink" Target="http://en.wikipedia.org/wiki/Battle_cry" TargetMode="External"/><Relationship Id="rId5" Type="http://schemas.openxmlformats.org/officeDocument/2006/relationships/hyperlink" Target="http://en.wikipedia.org/wiki/Irish_people" TargetMode="External"/><Relationship Id="rId15" Type="http://schemas.openxmlformats.org/officeDocument/2006/relationships/hyperlink" Target="http://en.wikipedia.org/wiki/Inchtavannach" TargetMode="External"/><Relationship Id="rId10" Type="http://schemas.openxmlformats.org/officeDocument/2006/relationships/hyperlink" Target="http://en.wikipedia.org/wiki/Saint_Andr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atron_saint" TargetMode="External"/><Relationship Id="rId14" Type="http://schemas.openxmlformats.org/officeDocument/2006/relationships/hyperlink" Target="http://en.wikipedia.org/wiki/Mira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2012-03-09T10:01:00Z</dcterms:created>
  <dcterms:modified xsi:type="dcterms:W3CDTF">2012-03-09T11:50:00Z</dcterms:modified>
</cp:coreProperties>
</file>